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8B0000" w:sz="12"/>
              <w:right w:val="none" w:color="FFFFFF" w:sz="0"/>
            </w:tcBorders>
            <w:shd w:fill="0A1628" w:val="clear"/>
            <w:tcMar>
              <w:top w:type="dxa" w:w="240"/>
              <w:left w:type="dxa" w:w="280"/>
              <w:bottom w:type="dxa" w:w="200"/>
              <w:right w:type="dxa" w:w="2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80"/>
                <w:sz w:val="26"/>
                <w:szCs w:val="26"/>
              </w:rPr>
              <w:t xml:space="preserve">HARRISON'S HEROES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My Pearl Harbor Journal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22"/>
                <w:szCs w:val="22"/>
              </w:rPr>
              <w:t xml:space="preserve">Harrison’s Heroes VR Experience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Grades 6–8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single" w:color="0A1628" w:sz="4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16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___________________________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single" w:color="0A1628" w:sz="4"/>
              <w:right w:val="none" w:color="FFFFFF" w:sz="0"/>
            </w:tcBorders>
            <w:tcMar>
              <w:top w:type="dxa" w:w="0"/>
              <w:left w:type="dxa" w:w="160"/>
              <w:bottom w:type="dxa" w:w="80"/>
              <w:right w:type="dxa" w:w="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  Grade: _____</w:t>
            </w:r>
          </w:p>
        </w:tc>
      </w:tr>
    </w:tbl>
    <w:p>
      <w:pPr>
        <w:spacing w:after="0" w:before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0A1628"/>
                <w:sz w:val="22"/>
                <w:szCs w:val="22"/>
              </w:rPr>
              <w:t xml:space="preserve">This journal is yours. There are no wrong answers. Write honestly. Ask the questions you actually have. Notice what you feel.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1"/>
        <w:pBdr>
          <w:bottom w:val="single" w:color="8B000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Part 1: Before the experience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D5D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5C0E16"/>
                <w:sz w:val="22"/>
                <w:szCs w:val="22"/>
              </w:rPr>
              <w:t xml:space="preserve">Complete Part 1 BEFORE you put on the headset.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What I already know about Pearl Harbor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10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What I’m curious about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62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“As you go through the experience, notice one decision that someone makes. Hold onto it.”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pBdr>
          <w:bottom w:val="single" w:color="8B000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Part 2: During and after the VR experience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D5D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5C0E16"/>
                <w:sz w:val="22"/>
                <w:szCs w:val="22"/>
              </w:rPr>
              <w:t xml:space="preserve">Complete Part 2 AFTER you take off the headset.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The decision I noticed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What they knew — and what they didn’t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Why I think they made that decision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The moment I can’t stop thinking about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pBdr>
          <w:bottom w:val="single" w:color="8B000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Part 3: Going deeper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D5D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5C0E16"/>
                <w:sz w:val="22"/>
                <w:szCs w:val="22"/>
              </w:rPr>
              <w:t xml:space="preserve">Complete Part 3 during and after the class discussion.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Something that surprised me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A connection to today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How my thinking changed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pBdr>
          <w:bottom w:val="single" w:color="8B000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Part 4: My question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62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This section is just for you. It is not graded. It is the beginning of your own inquiry into history.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The one question I’m leaving with today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Where I might find the answer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2"/>
        </w:pBd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A1628"/>
                <w:sz w:val="22"/>
                <w:szCs w:val="22"/>
              </w:rPr>
              <w:t xml:space="preserve">Midway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A1628"/>
                <w:sz w:val="22"/>
                <w:szCs w:val="22"/>
              </w:rPr>
              <w:t xml:space="preserve">Tuskegee Airmen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A1628"/>
                <w:sz w:val="22"/>
                <w:szCs w:val="22"/>
              </w:rPr>
              <w:t xml:space="preserve">D-Day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B0000"/>
                <w:sz w:val="22"/>
                <w:szCs w:val="22"/>
              </w:rPr>
              <w:t xml:space="preserve">All of them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62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Pearl Harbor  →  Midway  →  The Tuskegee Airmen  →  D-Day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harrisonjohnsonheroes.com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spacing w:before="80"/>
    </w:pPr>
    <w:r>
      <w:rPr>
        <w:rFonts w:ascii="Arial" w:cs="Arial" w:eastAsia="Arial" w:hAnsi="Arial"/>
        <w:color w:val="888888"/>
        <w:sz w:val="16"/>
        <w:szCs w:val="16"/>
      </w:rPr>
      <w:t xml:space="preserve">Student Journal   |   harrisonjohnsonheroes.com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500"/>
      <w:gridCol w:w="3580"/>
    </w:tblGrid>
    <w:tr>
      <w:tc>
        <w:tcPr>
          <w:tcW w:type="dxa" w:w="6500"/>
          <w:tcBorders>
            <w:top w:val="none" w:color="FFFFFF" w:sz="0"/>
            <w:left w:val="none" w:color="FFFFFF" w:sz="0"/>
            <w:bottom w:val="single" w:color="8B0000" w:sz="6" w:space="2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0A1628"/>
              <w:sz w:val="20"/>
              <w:szCs w:val="20"/>
            </w:rPr>
            <w:t xml:space="preserve">Harrison's Heroes</w:t>
          </w:r>
        </w:p>
        <w:p>
          <w:r>
            <w:rPr>
              <w:rFonts w:ascii="Arial" w:cs="Arial" w:eastAsia="Arial" w:hAnsi="Arial"/>
              <w:color w:val="666666"/>
              <w:sz w:val="17"/>
              <w:szCs w:val="17"/>
            </w:rPr>
            <w:t xml:space="preserve">Student Journal — Pearl Harbor VR Experience</w:t>
          </w:r>
        </w:p>
      </w:tc>
      <w:tc>
        <w:tcPr>
          <w:tcW w:type="dxa" w:w="3580"/>
          <w:tcBorders>
            <w:top w:val="none" w:color="FFFFFF" w:sz="0"/>
            <w:left w:val="none" w:color="FFFFFF" w:sz="0"/>
            <w:bottom w:val="single" w:color="8B0000" w:sz="6" w:space="2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  <w:vAlign w:val="bottom"/>
        </w:tcPr>
        <w:p>
          <w:pPr>
            <w:jc w:val="right"/>
          </w:pPr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Pearl Harbor VR · Grades 6–8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0A162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0A162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8B000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2026-05-09T18:46:42.983Z</dcterms:created>
  <dcterms:modified xsi:type="dcterms:W3CDTF">2026-05-09T18:46:42.983Z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