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8B0000" w:sz="12"/>
              <w:right w:val="none" w:color="FFFFFF" w:sz="0"/>
            </w:tcBorders>
            <w:shd w:fill="0A1628" w:val="clear"/>
            <w:tcMar>
              <w:top w:type="dxa" w:w="240"/>
              <w:left w:type="dxa" w:w="280"/>
              <w:bottom w:type="dxa" w:w="200"/>
              <w:right w:type="dxa" w:w="280"/>
            </w:tcMar>
          </w:tcPr>
          <w:p>
            <w:pPr>
              <w:jc w:val="center"/>
            </w:pPr>
            <w:r>
              <w:rPr>
                <w:rFonts w:ascii="Arial" w:cs="Arial" w:eastAsia="Arial" w:hAnsi="Arial"/>
                <w:b/>
                <w:bCs/>
                <w:color w:val="FFFFFF"/>
                <w:spacing w:val="80"/>
                <w:sz w:val="26"/>
                <w:szCs w:val="26"/>
              </w:rPr>
              <w:t xml:space="preserve">HARRISON'S HEROES</w:t>
            </w:r>
          </w:p>
          <w:p>
            <w:pPr>
              <w:jc w:val="center"/>
            </w:pPr>
            <w:r>
              <w:rPr>
                <w:rFonts w:ascii="Arial" w:cs="Arial" w:eastAsia="Arial" w:hAnsi="Arial"/>
                <w:b/>
                <w:bCs/>
                <w:color w:val="FFFFFF"/>
                <w:sz w:val="44"/>
                <w:szCs w:val="44"/>
              </w:rPr>
              <w:t xml:space="preserve">Educator Lesson Plan</w:t>
            </w:r>
          </w:p>
          <w:p>
            <w:pPr>
              <w:jc w:val="center"/>
            </w:pPr>
            <w:r>
              <w:rPr>
                <w:rFonts w:ascii="Arial" w:cs="Arial" w:eastAsia="Arial" w:hAnsi="Arial"/>
                <w:color w:val="CCCCCC"/>
                <w:sz w:val="22"/>
                <w:szCs w:val="22"/>
              </w:rPr>
              <w:t xml:space="preserve">Pearl Harbor VR Experience</w:t>
            </w:r>
          </w:p>
          <w:p>
            <w:pPr>
              <w:spacing w:before="60"/>
              <w:jc w:val="center"/>
            </w:pPr>
            <w:r>
              <w:rPr>
                <w:rFonts w:ascii="Arial" w:cs="Arial" w:eastAsia="Arial" w:hAnsi="Arial"/>
                <w:color w:val="999999"/>
                <w:sz w:val="18"/>
                <w:szCs w:val="18"/>
              </w:rPr>
              <w:t xml:space="preserve">Grades 6–8  ·  90 Minutes</w:t>
            </w:r>
          </w:p>
        </w:tc>
      </w:tr>
    </w:tbl>
    <w:p>
      <w:pPr>
        <w:spacing w:after="0" w:before="1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EDF5" w:val="clear"/>
            <w:tcMar>
              <w:top w:type="dxa" w:w="140"/>
              <w:left w:type="dxa" w:w="200"/>
              <w:bottom w:type="dxa" w:w="140"/>
              <w:right w:type="dxa" w:w="200"/>
            </w:tcMar>
          </w:tcPr>
          <w:p>
            <w:pPr>
              <w:spacing w:after="40" w:before="40"/>
            </w:pPr>
            <w:r>
              <w:rPr>
                <w:rFonts w:ascii="Arial" w:cs="Arial" w:eastAsia="Arial" w:hAnsi="Arial"/>
                <w:color w:val="0A1628"/>
                <w:sz w:val="22"/>
                <w:szCs w:val="22"/>
              </w:rPr>
              <w:t xml:space="preserve">This is your complete facilitation guide. Every phase is scripted. Read it once before your first session — after two sessions you won’t need it.</w:t>
            </w:r>
          </w:p>
        </w:tc>
      </w:tr>
    </w:tbl>
    <w:p>
      <w:pPr>
        <w:spacing w:after="0" w:before="160"/>
      </w:pPr>
      <w:r>
        <w:t xml:space="preserve"/>
      </w:r>
    </w:p>
    <w:p>
      <w:pPr>
        <w:pStyle w:val="Heading1"/>
        <w:pBdr>
          <w:bottom w:val="single" w:color="8B0000" w:sz="8" w:space="4"/>
        </w:pBdr>
        <w:spacing w:after="100" w:before="280"/>
      </w:pPr>
      <w:r>
        <w:rPr>
          <w:rFonts w:ascii="Arial" w:cs="Arial" w:eastAsia="Arial" w:hAnsi="Arial"/>
          <w:b/>
          <w:bCs/>
          <w:color w:val="0A1628"/>
          <w:sz w:val="32"/>
          <w:szCs w:val="32"/>
        </w:rPr>
        <w:t xml:space="preserve">Setup checklist</w:t>
      </w:r>
    </w:p>
    <w:p>
      <w:pPr>
        <w:spacing w:after="60" w:before="160"/>
      </w:pPr>
      <w:r>
        <w:rPr>
          <w:rFonts w:ascii="Arial" w:cs="Arial" w:eastAsia="Arial" w:hAnsi="Arial"/>
          <w:b/>
          <w:bCs/>
          <w:color w:val="8B0000"/>
          <w:sz w:val="22"/>
          <w:szCs w:val="22"/>
        </w:rPr>
        <w:t xml:space="preserve">The night before</w:t>
      </w:r>
    </w:p>
    <w:p>
      <w:pPr>
        <w:pStyle w:val="ListParagraph"/>
        <w:numPr>
          <w:ilvl w:val="0"/>
          <w:numId w:val="2"/>
        </w:numPr>
        <w:spacing w:after="40" w:before="40"/>
      </w:pPr>
      <w:r>
        <w:rPr>
          <w:rFonts w:ascii="Arial" w:cs="Arial" w:eastAsia="Arial" w:hAnsi="Arial"/>
          <w:sz w:val="22"/>
          <w:szCs w:val="22"/>
        </w:rPr>
        <w:t xml:space="preserve">Charge all Meta Quest headsets fully</w:t>
      </w:r>
    </w:p>
    <w:p>
      <w:pPr>
        <w:pStyle w:val="ListParagraph"/>
        <w:numPr>
          <w:ilvl w:val="0"/>
          <w:numId w:val="2"/>
        </w:numPr>
        <w:spacing w:after="40" w:before="40"/>
      </w:pPr>
      <w:r>
        <w:rPr>
          <w:rFonts w:ascii="Arial" w:cs="Arial" w:eastAsia="Arial" w:hAnsi="Arial"/>
          <w:sz w:val="22"/>
          <w:szCs w:val="22"/>
        </w:rPr>
        <w:t xml:space="preserve">Launch the Pearl Harbor experience on each headset and confirm audio works</w:t>
      </w:r>
    </w:p>
    <w:p>
      <w:pPr>
        <w:pStyle w:val="ListParagraph"/>
        <w:numPr>
          <w:ilvl w:val="0"/>
          <w:numId w:val="2"/>
        </w:numPr>
        <w:spacing w:after="40" w:before="40"/>
      </w:pPr>
      <w:r>
        <w:rPr>
          <w:rFonts w:ascii="Arial" w:cs="Arial" w:eastAsia="Arial" w:hAnsi="Arial"/>
          <w:sz w:val="22"/>
          <w:szCs w:val="22"/>
        </w:rPr>
        <w:t xml:space="preserve">Prepare hygiene supplies: lens wipes, replacement foam covers</w:t>
      </w:r>
    </w:p>
    <w:p>
      <w:pPr>
        <w:spacing w:after="0" w:before="80"/>
      </w:pPr>
      <w:r>
        <w:t xml:space="preserve"/>
      </w:r>
    </w:p>
    <w:p>
      <w:pPr>
        <w:spacing w:after="60" w:before="160"/>
      </w:pPr>
      <w:r>
        <w:rPr>
          <w:rFonts w:ascii="Arial" w:cs="Arial" w:eastAsia="Arial" w:hAnsi="Arial"/>
          <w:b/>
          <w:bCs/>
          <w:color w:val="8B0000"/>
          <w:sz w:val="22"/>
          <w:szCs w:val="22"/>
        </w:rPr>
        <w:t xml:space="preserve">The morning of</w:t>
      </w:r>
    </w:p>
    <w:p>
      <w:pPr>
        <w:pStyle w:val="ListParagraph"/>
        <w:numPr>
          <w:ilvl w:val="0"/>
          <w:numId w:val="2"/>
        </w:numPr>
        <w:spacing w:after="40" w:before="40"/>
      </w:pPr>
      <w:r>
        <w:rPr>
          <w:rFonts w:ascii="Arial" w:cs="Arial" w:eastAsia="Arial" w:hAnsi="Arial"/>
          <w:sz w:val="22"/>
          <w:szCs w:val="22"/>
        </w:rPr>
        <w:t xml:space="preserve">Print student journals (one per student) and Pacific theater maps (one per student)</w:t>
      </w:r>
    </w:p>
    <w:p>
      <w:pPr>
        <w:pStyle w:val="ListParagraph"/>
        <w:numPr>
          <w:ilvl w:val="0"/>
          <w:numId w:val="2"/>
        </w:numPr>
        <w:spacing w:after="40" w:before="40"/>
      </w:pPr>
      <w:r>
        <w:rPr>
          <w:rFonts w:ascii="Arial" w:cs="Arial" w:eastAsia="Arial" w:hAnsi="Arial"/>
          <w:sz w:val="22"/>
          <w:szCs w:val="22"/>
        </w:rPr>
        <w:t xml:space="preserve">Set out testimony card sets — one per group of 4–6 students</w:t>
      </w:r>
    </w:p>
    <w:p>
      <w:pPr>
        <w:pStyle w:val="ListParagraph"/>
        <w:numPr>
          <w:ilvl w:val="0"/>
          <w:numId w:val="2"/>
        </w:numPr>
        <w:spacing w:after="40" w:before="40"/>
      </w:pPr>
      <w:r>
        <w:rPr>
          <w:rFonts w:ascii="Arial" w:cs="Arial" w:eastAsia="Arial" w:hAnsi="Arial"/>
          <w:sz w:val="22"/>
          <w:szCs w:val="22"/>
        </w:rPr>
        <w:t xml:space="preserve">Print discussion card deck and cut into individual cards</w:t>
      </w:r>
    </w:p>
    <w:p>
      <w:pPr>
        <w:pStyle w:val="ListParagraph"/>
        <w:numPr>
          <w:ilvl w:val="0"/>
          <w:numId w:val="2"/>
        </w:numPr>
        <w:spacing w:after="40" w:before="40"/>
      </w:pPr>
      <w:r>
        <w:rPr>
          <w:rFonts w:ascii="Arial" w:cs="Arial" w:eastAsia="Arial" w:hAnsi="Arial"/>
          <w:sz w:val="22"/>
          <w:szCs w:val="22"/>
        </w:rPr>
        <w:t xml:space="preserve">Write the guiding question on the board before students arrive: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D5D8" w:val="clear"/>
            <w:tcMar>
              <w:top w:type="dxa" w:w="140"/>
              <w:left w:type="dxa" w:w="200"/>
              <w:bottom w:type="dxa" w:w="140"/>
              <w:right w:type="dxa" w:w="200"/>
            </w:tcMar>
          </w:tcPr>
          <w:p>
            <w:pPr>
              <w:spacing w:after="40" w:before="40"/>
            </w:pPr>
            <w:r>
              <w:rPr>
                <w:rFonts w:ascii="Arial" w:cs="Arial" w:eastAsia="Arial" w:hAnsi="Arial"/>
                <w:color w:val="5C0E16"/>
                <w:sz w:val="22"/>
                <w:szCs w:val="22"/>
              </w:rPr>
              <w:t xml:space="preserve">“As you go through today’s experience, notice one decision that someone makes. Hold onto it. We’ll come back to it.”</w:t>
            </w:r>
          </w:p>
        </w:tc>
      </w:tr>
    </w:tbl>
    <w:p>
      <w:pPr>
        <w:spacing w:after="0" w:before="160"/>
      </w:pPr>
      <w:r>
        <w:t xml:space="preserve"/>
      </w:r>
    </w:p>
    <w:p>
      <w:pPr>
        <w:pStyle w:val="Heading1"/>
        <w:pBdr>
          <w:bottom w:val="single" w:color="8B0000" w:sz="8" w:space="4"/>
        </w:pBdr>
        <w:spacing w:after="100" w:before="280"/>
      </w:pPr>
      <w:r>
        <w:rPr>
          <w:rFonts w:ascii="Arial" w:cs="Arial" w:eastAsia="Arial" w:hAnsi="Arial"/>
          <w:b/>
          <w:bCs/>
          <w:color w:val="0A1628"/>
          <w:sz w:val="32"/>
          <w:szCs w:val="32"/>
        </w:rPr>
        <w:t xml:space="preserve">Phase 1: Before the attack</w:t>
      </w:r>
    </w:p>
    <w:p>
      <w:pPr>
        <w:spacing w:after="80" w:before="60"/>
      </w:pPr>
      <w:r>
        <w:rPr>
          <w:rFonts w:ascii="Arial" w:cs="Arial" w:eastAsia="Arial" w:hAnsi="Arial"/>
          <w:sz w:val="22"/>
          <w:szCs w:val="22"/>
        </w:rPr>
        <w:t xml:space="preserve">Duration: 15–20 minutes  |  Goal: Build emotional context before the VR experience.</w:t>
      </w:r>
    </w:p>
    <w:p>
      <w:pPr>
        <w:spacing w:after="0" w:before="80"/>
      </w:pPr>
      <w:r>
        <w:t xml:space="preserve"/>
      </w:r>
    </w:p>
    <w:p>
      <w:pPr>
        <w:pStyle w:val="Heading2"/>
        <w:spacing w:after="80" w:before="220"/>
      </w:pPr>
      <w:r>
        <w:rPr>
          <w:rFonts w:ascii="Arial" w:cs="Arial" w:eastAsia="Arial" w:hAnsi="Arial"/>
          <w:b/>
          <w:bCs/>
          <w:color w:val="0A1628"/>
          <w:sz w:val="26"/>
          <w:szCs w:val="26"/>
        </w:rPr>
        <w:t xml:space="preserve">Step 1 — Map exercise (5 min)</w:t>
      </w:r>
    </w:p>
    <w:p>
      <w:pPr>
        <w:spacing w:after="80" w:before="60"/>
      </w:pPr>
      <w:r>
        <w:rPr>
          <w:rFonts w:ascii="Arial" w:cs="Arial" w:eastAsia="Arial" w:hAnsi="Arial"/>
          <w:sz w:val="22"/>
          <w:szCs w:val="22"/>
        </w:rPr>
        <w:t xml:space="preserve">Distribute Pacific theater maps. Students locate Pearl Harbor, Japan, Washington D.C., and key US Pacific territories.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D5D8" w:val="clear"/>
            <w:tcMar>
              <w:top w:type="dxa" w:w="140"/>
              <w:left w:type="dxa" w:w="200"/>
              <w:bottom w:type="dxa" w:w="140"/>
              <w:right w:type="dxa" w:w="200"/>
            </w:tcMar>
          </w:tcPr>
          <w:p>
            <w:pPr>
              <w:spacing w:after="40" w:before="40"/>
            </w:pPr>
            <w:r>
              <w:rPr>
                <w:rFonts w:ascii="Arial" w:cs="Arial" w:eastAsia="Arial" w:hAnsi="Arial"/>
                <w:color w:val="5C0E16"/>
                <w:sz w:val="22"/>
                <w:szCs w:val="22"/>
              </w:rPr>
              <w:t xml:space="preserve">TEACHER SAYS: “Take a look at this map. It’s December 1941. The United States is not in the war. Japan is expanding across the Pacific. What do you think people in Washington are thinking right now?”</w:t>
            </w:r>
          </w:p>
        </w:tc>
      </w:tr>
    </w:tbl>
    <w:p>
      <w:pPr>
        <w:spacing w:after="0" w:before="80"/>
      </w:pPr>
      <w:r>
        <w:t xml:space="preserve"/>
      </w:r>
    </w:p>
    <w:p>
      <w:pPr>
        <w:pStyle w:val="Heading2"/>
        <w:spacing w:after="80" w:before="220"/>
      </w:pPr>
      <w:r>
        <w:rPr>
          <w:rFonts w:ascii="Arial" w:cs="Arial" w:eastAsia="Arial" w:hAnsi="Arial"/>
          <w:b/>
          <w:bCs/>
          <w:color w:val="0A1628"/>
          <w:sz w:val="26"/>
          <w:szCs w:val="26"/>
        </w:rPr>
        <w:t xml:space="preserve">Step 2 — Sunday Morning scene card (5 min)</w:t>
      </w:r>
    </w:p>
    <w:p>
      <w:pPr>
        <w:spacing w:after="80" w:before="60"/>
      </w:pPr>
      <w:r>
        <w:rPr>
          <w:rFonts w:ascii="Arial" w:cs="Arial" w:eastAsia="Arial" w:hAnsi="Arial"/>
          <w:sz w:val="22"/>
          <w:szCs w:val="22"/>
        </w:rPr>
        <w:t xml:space="preserve">Read aloud or have a student volunteer read the Sunday Morning card. Pearl Harbor Naval Base, December 7, 1941, 7:48 AM.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D5D8" w:val="clear"/>
            <w:tcMar>
              <w:top w:type="dxa" w:w="140"/>
              <w:left w:type="dxa" w:w="200"/>
              <w:bottom w:type="dxa" w:w="140"/>
              <w:right w:type="dxa" w:w="200"/>
            </w:tcMar>
          </w:tcPr>
          <w:p>
            <w:pPr>
              <w:spacing w:after="40" w:before="40"/>
            </w:pPr>
            <w:r>
              <w:rPr>
                <w:rFonts w:ascii="Arial" w:cs="Arial" w:eastAsia="Arial" w:hAnsi="Arial"/>
                <w:color w:val="5C0E16"/>
                <w:sz w:val="22"/>
                <w:szCs w:val="22"/>
              </w:rPr>
              <w:t xml:space="preserve">TEACHER SAYS: “This is Pearl Harbor at 7:48 in the morning. 2,403 Americans will be dead within two hours. But right now, nobody knows that. The sailors are eating breakfast. It’s a Sunday.” Pause. Let that land.</w:t>
            </w:r>
          </w:p>
        </w:tc>
      </w:tr>
    </w:tbl>
    <w:p>
      <w:pPr>
        <w:spacing w:after="0" w:before="80"/>
      </w:pPr>
      <w:r>
        <w:t xml:space="preserve"/>
      </w:r>
    </w:p>
    <w:p>
      <w:pPr>
        <w:pStyle w:val="Heading2"/>
        <w:spacing w:after="80" w:before="220"/>
      </w:pPr>
      <w:r>
        <w:rPr>
          <w:rFonts w:ascii="Arial" w:cs="Arial" w:eastAsia="Arial" w:hAnsi="Arial"/>
          <w:b/>
          <w:bCs/>
          <w:color w:val="0A1628"/>
          <w:sz w:val="26"/>
          <w:szCs w:val="26"/>
        </w:rPr>
        <w:t xml:space="preserve">Step 3 — Testimony reading (5 min)</w:t>
      </w:r>
    </w:p>
    <w:p>
      <w:pPr>
        <w:spacing w:after="80" w:before="60"/>
      </w:pPr>
      <w:r>
        <w:rPr>
          <w:rFonts w:ascii="Arial" w:cs="Arial" w:eastAsia="Arial" w:hAnsi="Arial"/>
          <w:sz w:val="22"/>
          <w:szCs w:val="22"/>
        </w:rPr>
        <w:t xml:space="preserve">Read the sailor testimony card aloud. Ask: “If you were stationed at Pearl Harbor on the night of December 6th — what would you be thinking about?”</w:t>
      </w:r>
    </w:p>
    <w:p>
      <w:pPr>
        <w:spacing w:after="0" w:before="80"/>
      </w:pPr>
      <w:r>
        <w:t xml:space="preserve"/>
      </w:r>
    </w:p>
    <w:p>
      <w:pPr>
        <w:pStyle w:val="Heading2"/>
        <w:spacing w:after="80" w:before="220"/>
      </w:pPr>
      <w:r>
        <w:rPr>
          <w:rFonts w:ascii="Arial" w:cs="Arial" w:eastAsia="Arial" w:hAnsi="Arial"/>
          <w:b/>
          <w:bCs/>
          <w:color w:val="0A1628"/>
          <w:sz w:val="26"/>
          <w:szCs w:val="26"/>
        </w:rPr>
        <w:t xml:space="preserve">Step 4 — Set the guiding question (2 min)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1628" w:val="clear"/>
            <w:tcMar>
              <w:top w:type="dxa" w:w="140"/>
              <w:left w:type="dxa" w:w="200"/>
              <w:bottom w:type="dxa" w:w="140"/>
              <w:right w:type="dxa" w:w="200"/>
            </w:tcMar>
          </w:tcPr>
          <w:p>
            <w:pPr>
              <w:spacing w:after="40" w:before="40"/>
            </w:pPr>
            <w:r>
              <w:rPr>
                <w:rFonts w:ascii="Arial" w:cs="Arial" w:eastAsia="Arial" w:hAnsi="Arial"/>
                <w:color w:val="C0392B"/>
                <w:sz w:val="22"/>
                <w:szCs w:val="22"/>
              </w:rPr>
              <w:t xml:space="preserve">GUIDING QUESTION (on the board):</w:t>
            </w:r>
          </w:p>
          <w:p>
            <w:pPr>
              <w:spacing w:after="40" w:before="40"/>
            </w:pPr>
            <w:r>
              <w:rPr>
                <w:rFonts w:ascii="Arial" w:cs="Arial" w:eastAsia="Arial" w:hAnsi="Arial"/>
                <w:color w:val="C0392B"/>
                <w:sz w:val="22"/>
                <w:szCs w:val="22"/>
              </w:rPr>
              <w:t xml:space="preserve"/>
            </w:r>
          </w:p>
          <w:p>
            <w:pPr>
              <w:spacing w:after="40" w:before="40"/>
            </w:pPr>
            <w:r>
              <w:rPr>
                <w:rFonts w:ascii="Arial" w:cs="Arial" w:eastAsia="Arial" w:hAnsi="Arial"/>
                <w:color w:val="C0392B"/>
                <w:sz w:val="22"/>
                <w:szCs w:val="22"/>
              </w:rPr>
              <w:t xml:space="preserve">"As you go through today’s experience, notice one decision that someone makes — a soldier, a pilot, a nurse, a commander. Hold onto it. We’ll come back to it.”</w:t>
            </w:r>
          </w:p>
        </w:tc>
      </w:tr>
    </w:tbl>
    <w:p>
      <w:pPr>
        <w:spacing w:after="0" w:before="160"/>
      </w:pPr>
      <w:r>
        <w:t xml:space="preserve"/>
      </w:r>
    </w:p>
    <w:p>
      <w:pPr>
        <w:pStyle w:val="Heading1"/>
        <w:pBdr>
          <w:bottom w:val="single" w:color="8B0000" w:sz="8" w:space="4"/>
        </w:pBdr>
        <w:spacing w:after="100" w:before="280"/>
      </w:pPr>
      <w:r>
        <w:rPr>
          <w:rFonts w:ascii="Arial" w:cs="Arial" w:eastAsia="Arial" w:hAnsi="Arial"/>
          <w:b/>
          <w:bCs/>
          <w:color w:val="0A1628"/>
          <w:sz w:val="32"/>
          <w:szCs w:val="32"/>
        </w:rPr>
        <w:t xml:space="preserve">Phase 2: The VR experience</w:t>
      </w:r>
    </w:p>
    <w:p>
      <w:pPr>
        <w:spacing w:after="80" w:before="60"/>
      </w:pPr>
      <w:r>
        <w:rPr>
          <w:rFonts w:ascii="Arial" w:cs="Arial" w:eastAsia="Arial" w:hAnsi="Arial"/>
          <w:sz w:val="22"/>
          <w:szCs w:val="22"/>
        </w:rPr>
        <w:t xml:space="preserve">Duration: 15–20 minutes  |  Goal: Every student completes the full immersive experience.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600"/>
        <w:gridCol w:w="3960"/>
      </w:tblGrid>
      <w:tr>
        <w:tc>
          <w:tcPr>
            <w:tcW w:type="dxa" w:w="1800"/>
            <w:tcBorders>
              <w:top w:val="single" w:color="CCCCCC" w:sz="1"/>
              <w:left w:val="single" w:color="CCCCCC" w:sz="1"/>
              <w:bottom w:val="single" w:color="CCCCCC" w:sz="1"/>
              <w:right w:val="single" w:color="CCCCCC" w:sz="1"/>
            </w:tcBorders>
            <w:shd w:fill="0A1628" w:val="clear"/>
            <w:tcMar>
              <w:top w:type="dxa" w:w="80"/>
              <w:left w:type="dxa" w:w="120"/>
              <w:bottom w:type="dxa" w:w="80"/>
              <w:right w:type="dxa" w:w="120"/>
            </w:tcMar>
          </w:tcPr>
          <w:p>
            <w:r>
              <w:rPr>
                <w:rFonts w:ascii="Arial" w:cs="Arial" w:eastAsia="Arial" w:hAnsi="Arial"/>
                <w:b/>
                <w:bCs/>
                <w:color w:val="FFFFFF"/>
                <w:sz w:val="20"/>
                <w:szCs w:val="20"/>
              </w:rPr>
              <w:t xml:space="preserve">Group</w:t>
            </w:r>
          </w:p>
        </w:tc>
        <w:tc>
          <w:tcPr>
            <w:tcW w:type="dxa" w:w="3600"/>
            <w:tcBorders>
              <w:top w:val="single" w:color="CCCCCC" w:sz="1"/>
              <w:left w:val="single" w:color="CCCCCC" w:sz="1"/>
              <w:bottom w:val="single" w:color="CCCCCC" w:sz="1"/>
              <w:right w:val="single" w:color="CCCCCC" w:sz="1"/>
            </w:tcBorders>
            <w:shd w:fill="0A1628" w:val="clear"/>
            <w:tcMar>
              <w:top w:type="dxa" w:w="80"/>
              <w:left w:type="dxa" w:w="120"/>
              <w:bottom w:type="dxa" w:w="80"/>
              <w:right w:type="dxa" w:w="120"/>
            </w:tcMar>
          </w:tcPr>
          <w:p>
            <w:r>
              <w:rPr>
                <w:rFonts w:ascii="Arial" w:cs="Arial" w:eastAsia="Arial" w:hAnsi="Arial"/>
                <w:b/>
                <w:bCs/>
                <w:color w:val="FFFFFF"/>
                <w:sz w:val="20"/>
                <w:szCs w:val="20"/>
              </w:rPr>
              <w:t xml:space="preserve">In headset</w:t>
            </w:r>
          </w:p>
        </w:tc>
        <w:tc>
          <w:tcPr>
            <w:tcW w:type="dxa" w:w="3960"/>
            <w:tcBorders>
              <w:top w:val="single" w:color="CCCCCC" w:sz="1"/>
              <w:left w:val="single" w:color="CCCCCC" w:sz="1"/>
              <w:bottom w:val="single" w:color="CCCCCC" w:sz="1"/>
              <w:right w:val="single" w:color="CCCCCC" w:sz="1"/>
            </w:tcBorders>
            <w:shd w:fill="0A1628" w:val="clear"/>
            <w:tcMar>
              <w:top w:type="dxa" w:w="80"/>
              <w:left w:type="dxa" w:w="120"/>
              <w:bottom w:type="dxa" w:w="80"/>
              <w:right w:type="dxa" w:w="120"/>
            </w:tcMar>
          </w:tcPr>
          <w:p>
            <w:r>
              <w:rPr>
                <w:rFonts w:ascii="Arial" w:cs="Arial" w:eastAsia="Arial" w:hAnsi="Arial"/>
                <w:b/>
                <w:bCs/>
                <w:color w:val="FFFFFF"/>
                <w:sz w:val="20"/>
                <w:szCs w:val="20"/>
              </w:rPr>
              <w:t xml:space="preserve">While waiting</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19"/>
                <w:szCs w:val="19"/>
              </w:rPr>
              <w:t xml:space="preserve">Group 1</w:t>
            </w:r>
          </w:p>
        </w:tc>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sz w:val="19"/>
                <w:szCs w:val="19"/>
              </w:rPr>
              <w:t xml:space="preserve">4 minutes in VR experience</w:t>
            </w:r>
          </w:p>
        </w:tc>
        <w:tc>
          <w:tcPr>
            <w:tcW w:type="dxa" w:w="3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sz w:val="19"/>
                <w:szCs w:val="19"/>
              </w:rPr>
              <w:t xml:space="preserve">Read testimony cards — mark one surprising quote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Group 2</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4 minutes in VR experience</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Student journal Part 2 observer prompts</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19"/>
                <w:szCs w:val="19"/>
              </w:rPr>
              <w:t xml:space="preserve">Group 3</w:t>
            </w:r>
          </w:p>
        </w:tc>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sz w:val="19"/>
                <w:szCs w:val="19"/>
              </w:rPr>
              <w:t xml:space="preserve">4 minutes in VR experience</w:t>
            </w:r>
          </w:p>
        </w:tc>
        <w:tc>
          <w:tcPr>
            <w:tcW w:type="dxa" w:w="3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sz w:val="19"/>
                <w:szCs w:val="19"/>
              </w:rPr>
              <w:t xml:space="preserve">Read testimony cards — discuss with partner</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Remaining</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4 minutes in VR experience</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Student journal Part 1 pre-experience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EDF5" w:val="clear"/>
            <w:tcMar>
              <w:top w:type="dxa" w:w="140"/>
              <w:left w:type="dxa" w:w="200"/>
              <w:bottom w:type="dxa" w:w="140"/>
              <w:right w:type="dxa" w:w="200"/>
            </w:tcMar>
          </w:tcPr>
          <w:p>
            <w:pPr>
              <w:spacing w:after="40" w:before="40"/>
            </w:pPr>
            <w:r>
              <w:rPr>
                <w:rFonts w:ascii="Arial" w:cs="Arial" w:eastAsia="Arial" w:hAnsi="Arial"/>
                <w:color w:val="0A1628"/>
                <w:sz w:val="22"/>
                <w:szCs w:val="22"/>
              </w:rPr>
              <w:t xml:space="preserve">ACCESSIBILITY: For students who cannot use the headset, the 2D desktop version delivers the same narrative on any laptop or tablet. Contact harrisonjohnsonheroes.com for access.</w:t>
            </w:r>
          </w:p>
        </w:tc>
      </w:tr>
    </w:tbl>
    <w:p>
      <w:pPr>
        <w:spacing w:after="0" w:before="160"/>
      </w:pPr>
      <w:r>
        <w:t xml:space="preserve"/>
      </w:r>
    </w:p>
    <w:p>
      <w:pPr>
        <w:pStyle w:val="Heading1"/>
        <w:pBdr>
          <w:bottom w:val="single" w:color="8B0000" w:sz="8" w:space="4"/>
        </w:pBdr>
        <w:spacing w:after="100" w:before="280"/>
      </w:pPr>
      <w:r>
        <w:rPr>
          <w:rFonts w:ascii="Arial" w:cs="Arial" w:eastAsia="Arial" w:hAnsi="Arial"/>
          <w:b/>
          <w:bCs/>
          <w:color w:val="0A1628"/>
          <w:sz w:val="32"/>
          <w:szCs w:val="32"/>
        </w:rPr>
        <w:t xml:space="preserve">Phase 3: Debrief and discuss</w:t>
      </w:r>
    </w:p>
    <w:p>
      <w:pPr>
        <w:spacing w:after="80" w:before="60"/>
      </w:pPr>
      <w:r>
        <w:rPr>
          <w:rFonts w:ascii="Arial" w:cs="Arial" w:eastAsia="Arial" w:hAnsi="Arial"/>
          <w:sz w:val="22"/>
          <w:szCs w:val="22"/>
        </w:rPr>
        <w:t xml:space="preserve">Duration: 15–20 minutes  |  Goal: Move students from emotional reaction to historical thinking.</w:t>
      </w:r>
    </w:p>
    <w:p>
      <w:pPr>
        <w:spacing w:after="0" w:before="80"/>
      </w:pPr>
      <w:r>
        <w:t xml:space="preserve"/>
      </w:r>
    </w:p>
    <w:p>
      <w:pPr>
        <w:pStyle w:val="ListParagraph"/>
        <w:numPr>
          <w:ilvl w:val="0"/>
          <w:numId w:val="3"/>
        </w:numPr>
        <w:spacing w:after="40" w:before="40"/>
      </w:pPr>
      <w:r>
        <w:rPr>
          <w:rFonts w:ascii="Arial" w:cs="Arial" w:eastAsia="Arial" w:hAnsi="Arial"/>
          <w:sz w:val="22"/>
          <w:szCs w:val="22"/>
        </w:rPr>
        <w:t xml:space="preserve">OPEN (3 min): “What’s one thing you saw or heard that you can’t stop thinking about?” Every student responds.</w:t>
      </w:r>
    </w:p>
    <w:p>
      <w:pPr>
        <w:pStyle w:val="ListParagraph"/>
        <w:numPr>
          <w:ilvl w:val="0"/>
          <w:numId w:val="3"/>
        </w:numPr>
        <w:spacing w:after="40" w:before="40"/>
      </w:pPr>
      <w:r>
        <w:rPr>
          <w:rFonts w:ascii="Arial" w:cs="Arial" w:eastAsia="Arial" w:hAnsi="Arial"/>
          <w:sz w:val="22"/>
          <w:szCs w:val="22"/>
        </w:rPr>
        <w:t xml:space="preserve">GUIDING QUESTION (5 min): “What decision did you notice — and why do you think they made it?”</w:t>
      </w:r>
    </w:p>
    <w:p>
      <w:pPr>
        <w:pStyle w:val="ListParagraph"/>
        <w:numPr>
          <w:ilvl w:val="0"/>
          <w:numId w:val="3"/>
        </w:numPr>
        <w:spacing w:after="40" w:before="40"/>
      </w:pPr>
      <w:r>
        <w:rPr>
          <w:rFonts w:ascii="Arial" w:cs="Arial" w:eastAsia="Arial" w:hAnsi="Arial"/>
          <w:sz w:val="22"/>
          <w:szCs w:val="22"/>
        </w:rPr>
        <w:t xml:space="preserve">LEVEL 2 (4 min): “What did people at Pearl Harbor not know that we know now?”</w:t>
      </w:r>
    </w:p>
    <w:p>
      <w:pPr>
        <w:pStyle w:val="ListParagraph"/>
        <w:numPr>
          <w:ilvl w:val="0"/>
          <w:numId w:val="3"/>
        </w:numPr>
        <w:spacing w:after="40" w:before="40"/>
      </w:pPr>
      <w:r>
        <w:rPr>
          <w:rFonts w:ascii="Arial" w:cs="Arial" w:eastAsia="Arial" w:hAnsi="Arial"/>
          <w:sz w:val="22"/>
          <w:szCs w:val="22"/>
        </w:rPr>
        <w:t xml:space="preserve">LEVEL 3 (3 min): “Where do you see this kind of leadership or sacrifice in the world today?”</w:t>
      </w:r>
    </w:p>
    <w:p>
      <w:pPr>
        <w:pStyle w:val="ListParagraph"/>
        <w:numPr>
          <w:ilvl w:val="0"/>
          <w:numId w:val="3"/>
        </w:numPr>
        <w:spacing w:after="40" w:before="40"/>
      </w:pPr>
      <w:r>
        <w:rPr>
          <w:rFonts w:ascii="Arial" w:cs="Arial" w:eastAsia="Arial" w:hAnsi="Arial"/>
          <w:sz w:val="22"/>
          <w:szCs w:val="22"/>
        </w:rPr>
        <w:t xml:space="preserve">CLOSE (5 min): Students write independently in Part 3 of their journal.</w:t>
      </w:r>
    </w:p>
    <w:p>
      <w:pPr>
        <w:spacing w:after="0" w:before="160"/>
      </w:pPr>
      <w:r>
        <w:t xml:space="preserve"/>
      </w:r>
    </w:p>
    <w:p>
      <w:pPr>
        <w:pStyle w:val="Heading1"/>
        <w:pBdr>
          <w:bottom w:val="single" w:color="8B0000" w:sz="8" w:space="4"/>
        </w:pBdr>
        <w:spacing w:after="100" w:before="280"/>
      </w:pPr>
      <w:r>
        <w:rPr>
          <w:rFonts w:ascii="Arial" w:cs="Arial" w:eastAsia="Arial" w:hAnsi="Arial"/>
          <w:b/>
          <w:bCs/>
          <w:color w:val="0A1628"/>
          <w:sz w:val="32"/>
          <w:szCs w:val="32"/>
        </w:rPr>
        <w:t xml:space="preserve">Phase 4: Extend and connect</w:t>
      </w:r>
    </w:p>
    <w:p>
      <w:pPr>
        <w:spacing w:after="80" w:before="60"/>
      </w:pPr>
      <w:r>
        <w:rPr>
          <w:rFonts w:ascii="Arial" w:cs="Arial" w:eastAsia="Arial" w:hAnsi="Arial"/>
          <w:sz w:val="22"/>
          <w:szCs w:val="22"/>
        </w:rPr>
        <w:t xml:space="preserve">Duration: 15–20 minutes  |  Goal: Students leave with one question they want to answer.</w:t>
      </w:r>
    </w:p>
    <w:p>
      <w:pPr>
        <w:spacing w:after="0" w:before="80"/>
      </w:pPr>
      <w:r>
        <w:t xml:space="preserve"/>
      </w:r>
    </w:p>
    <w:p>
      <w:pPr>
        <w:pStyle w:val="ListParagraph"/>
        <w:numPr>
          <w:ilvl w:val="0"/>
          <w:numId w:val="2"/>
        </w:numPr>
        <w:spacing w:after="40" w:before="40"/>
      </w:pPr>
      <w:r>
        <w:rPr>
          <w:rFonts w:ascii="Arial" w:cs="Arial" w:eastAsia="Arial" w:hAnsi="Arial"/>
          <w:sz w:val="22"/>
          <w:szCs w:val="22"/>
        </w:rPr>
        <w:t xml:space="preserve">Pearl Harbor — the attack that brought America into the war (today)</w:t>
      </w:r>
    </w:p>
    <w:p>
      <w:pPr>
        <w:pStyle w:val="ListParagraph"/>
        <w:numPr>
          <w:ilvl w:val="0"/>
          <w:numId w:val="2"/>
        </w:numPr>
        <w:spacing w:after="40" w:before="40"/>
      </w:pPr>
      <w:r>
        <w:rPr>
          <w:rFonts w:ascii="Arial" w:cs="Arial" w:eastAsia="Arial" w:hAnsi="Arial"/>
          <w:sz w:val="22"/>
          <w:szCs w:val="22"/>
        </w:rPr>
        <w:t xml:space="preserve">Midway — the turning point in the Pacific (coming soon)</w:t>
      </w:r>
    </w:p>
    <w:p>
      <w:pPr>
        <w:pStyle w:val="ListParagraph"/>
        <w:numPr>
          <w:ilvl w:val="0"/>
          <w:numId w:val="2"/>
        </w:numPr>
        <w:spacing w:after="40" w:before="40"/>
      </w:pPr>
      <w:r>
        <w:rPr>
          <w:rFonts w:ascii="Arial" w:cs="Arial" w:eastAsia="Arial" w:hAnsi="Arial"/>
          <w:sz w:val="22"/>
          <w:szCs w:val="22"/>
        </w:rPr>
        <w:t xml:space="preserve">The Tuskegee Airmen — service, courage, and the fight for equality (coming soon)</w:t>
      </w:r>
    </w:p>
    <w:p>
      <w:pPr>
        <w:pStyle w:val="ListParagraph"/>
        <w:numPr>
          <w:ilvl w:val="0"/>
          <w:numId w:val="2"/>
        </w:numPr>
        <w:spacing w:after="40" w:before="40"/>
      </w:pPr>
      <w:r>
        <w:rPr>
          <w:rFonts w:ascii="Arial" w:cs="Arial" w:eastAsia="Arial" w:hAnsi="Arial"/>
          <w:sz w:val="22"/>
          <w:szCs w:val="22"/>
        </w:rPr>
        <w:t xml:space="preserve">D-Day — the largest military operation in history (coming soon)</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1628" w:val="clear"/>
            <w:tcMar>
              <w:top w:type="dxa" w:w="140"/>
              <w:left w:type="dxa" w:w="200"/>
              <w:bottom w:type="dxa" w:w="140"/>
              <w:right w:type="dxa" w:w="200"/>
            </w:tcMar>
          </w:tcPr>
          <w:p>
            <w:pPr>
              <w:spacing w:after="40" w:before="40"/>
            </w:pPr>
            <w:r>
              <w:rPr>
                <w:rFonts w:ascii="Arial" w:cs="Arial" w:eastAsia="Arial" w:hAnsi="Arial"/>
                <w:color w:val="C0392B"/>
                <w:sz w:val="22"/>
                <w:szCs w:val="22"/>
              </w:rPr>
              <w:t xml:space="preserve">THE MY QUESTION CARD</w:t>
            </w:r>
          </w:p>
          <w:p>
            <w:pPr>
              <w:spacing w:after="40" w:before="40"/>
            </w:pPr>
            <w:r>
              <w:rPr>
                <w:rFonts w:ascii="Arial" w:cs="Arial" w:eastAsia="Arial" w:hAnsi="Arial"/>
                <w:color w:val="C0392B"/>
                <w:sz w:val="22"/>
                <w:szCs w:val="22"/>
              </w:rPr>
              <w:t xml:space="preserve"/>
            </w:r>
          </w:p>
          <w:p>
            <w:pPr>
              <w:spacing w:after="40" w:before="40"/>
            </w:pPr>
            <w:r>
              <w:rPr>
                <w:rFonts w:ascii="Arial" w:cs="Arial" w:eastAsia="Arial" w:hAnsi="Arial"/>
                <w:color w:val="C0392B"/>
                <w:sz w:val="22"/>
                <w:szCs w:val="22"/>
              </w:rPr>
              <w:t xml:space="preserve">Every student leaves with one question written in their journal. It is not graded. Protect the 5 minutes for this. It is the most important part of the lesson.</w:t>
            </w:r>
          </w:p>
        </w:tc>
      </w:tr>
    </w:tbl>
    <w:p>
      <w:pPr>
        <w:spacing w:after="0" w:before="160"/>
      </w:pPr>
      <w:r>
        <w:t xml:space="preserve"/>
      </w:r>
    </w:p>
    <w:p>
      <w:pPr>
        <w:pStyle w:val="Heading1"/>
        <w:pBdr>
          <w:bottom w:val="single" w:color="8B0000" w:sz="8" w:space="4"/>
        </w:pBdr>
        <w:spacing w:after="100" w:before="280"/>
      </w:pPr>
      <w:r>
        <w:rPr>
          <w:rFonts w:ascii="Arial" w:cs="Arial" w:eastAsia="Arial" w:hAnsi="Arial"/>
          <w:b/>
          <w:bCs/>
          <w:color w:val="0A1628"/>
          <w:sz w:val="32"/>
          <w:szCs w:val="32"/>
        </w:rPr>
        <w:t xml:space="preserve">Grade-level differentiation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520"/>
        <w:gridCol w:w="2520"/>
        <w:gridCol w:w="2520"/>
      </w:tblGrid>
      <w:tr>
        <w:tc>
          <w:tcPr>
            <w:tcW w:type="dxa" w:w="1800"/>
            <w:tcBorders>
              <w:top w:val="single" w:color="CCCCCC" w:sz="1"/>
              <w:left w:val="single" w:color="CCCCCC" w:sz="1"/>
              <w:bottom w:val="single" w:color="CCCCCC" w:sz="1"/>
              <w:right w:val="single" w:color="CCCCCC" w:sz="1"/>
            </w:tcBorders>
            <w:shd w:fill="0A1628" w:val="clear"/>
            <w:tcMar>
              <w:top w:type="dxa" w:w="80"/>
              <w:left w:type="dxa" w:w="120"/>
              <w:bottom w:type="dxa" w:w="80"/>
              <w:right w:type="dxa" w:w="120"/>
            </w:tcMar>
          </w:tcPr>
          <w:p>
            <w:r>
              <w:rPr>
                <w:rFonts w:ascii="Arial" w:cs="Arial" w:eastAsia="Arial" w:hAnsi="Arial"/>
                <w:b/>
                <w:bCs/>
                <w:color w:val="FFFFFF"/>
                <w:sz w:val="20"/>
                <w:szCs w:val="20"/>
              </w:rPr>
              <w:t xml:space="preserve"/>
            </w:r>
          </w:p>
        </w:tc>
        <w:tc>
          <w:tcPr>
            <w:tcW w:type="dxa" w:w="2520"/>
            <w:tcBorders>
              <w:top w:val="single" w:color="CCCCCC" w:sz="1"/>
              <w:left w:val="single" w:color="CCCCCC" w:sz="1"/>
              <w:bottom w:val="single" w:color="CCCCCC" w:sz="1"/>
              <w:right w:val="single" w:color="CCCCCC" w:sz="1"/>
            </w:tcBorders>
            <w:shd w:fill="0A1628" w:val="clear"/>
            <w:tcMar>
              <w:top w:type="dxa" w:w="80"/>
              <w:left w:type="dxa" w:w="120"/>
              <w:bottom w:type="dxa" w:w="80"/>
              <w:right w:type="dxa" w:w="120"/>
            </w:tcMar>
          </w:tcPr>
          <w:p>
            <w:r>
              <w:rPr>
                <w:rFonts w:ascii="Arial" w:cs="Arial" w:eastAsia="Arial" w:hAnsi="Arial"/>
                <w:b/>
                <w:bCs/>
                <w:color w:val="FFFFFF"/>
                <w:sz w:val="20"/>
                <w:szCs w:val="20"/>
              </w:rPr>
              <w:t xml:space="preserve">Grade 6</w:t>
            </w:r>
          </w:p>
        </w:tc>
        <w:tc>
          <w:tcPr>
            <w:tcW w:type="dxa" w:w="2520"/>
            <w:tcBorders>
              <w:top w:val="single" w:color="CCCCCC" w:sz="1"/>
              <w:left w:val="single" w:color="CCCCCC" w:sz="1"/>
              <w:bottom w:val="single" w:color="CCCCCC" w:sz="1"/>
              <w:right w:val="single" w:color="CCCCCC" w:sz="1"/>
            </w:tcBorders>
            <w:shd w:fill="0A1628" w:val="clear"/>
            <w:tcMar>
              <w:top w:type="dxa" w:w="80"/>
              <w:left w:type="dxa" w:w="120"/>
              <w:bottom w:type="dxa" w:w="80"/>
              <w:right w:type="dxa" w:w="120"/>
            </w:tcMar>
          </w:tcPr>
          <w:p>
            <w:r>
              <w:rPr>
                <w:rFonts w:ascii="Arial" w:cs="Arial" w:eastAsia="Arial" w:hAnsi="Arial"/>
                <w:b/>
                <w:bCs/>
                <w:color w:val="FFFFFF"/>
                <w:sz w:val="20"/>
                <w:szCs w:val="20"/>
              </w:rPr>
              <w:t xml:space="preserve">Grade 7</w:t>
            </w:r>
          </w:p>
        </w:tc>
        <w:tc>
          <w:tcPr>
            <w:tcW w:type="dxa" w:w="2520"/>
            <w:tcBorders>
              <w:top w:val="single" w:color="CCCCCC" w:sz="1"/>
              <w:left w:val="single" w:color="CCCCCC" w:sz="1"/>
              <w:bottom w:val="single" w:color="CCCCCC" w:sz="1"/>
              <w:right w:val="single" w:color="CCCCCC" w:sz="1"/>
            </w:tcBorders>
            <w:shd w:fill="0A1628" w:val="clear"/>
            <w:tcMar>
              <w:top w:type="dxa" w:w="80"/>
              <w:left w:type="dxa" w:w="120"/>
              <w:bottom w:type="dxa" w:w="80"/>
              <w:right w:type="dxa" w:w="120"/>
            </w:tcMar>
          </w:tcPr>
          <w:p>
            <w:r>
              <w:rPr>
                <w:rFonts w:ascii="Arial" w:cs="Arial" w:eastAsia="Arial" w:hAnsi="Arial"/>
                <w:b/>
                <w:bCs/>
                <w:color w:val="FFFFFF"/>
                <w:sz w:val="20"/>
                <w:szCs w:val="20"/>
              </w:rPr>
              <w:t xml:space="preserve">Grade 8</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19"/>
                <w:szCs w:val="19"/>
              </w:rPr>
              <w:t xml:space="preserve">Discussion depth</w:t>
            </w:r>
          </w:p>
        </w:tc>
        <w:tc>
          <w:tcPr>
            <w:tcW w:type="dxa" w:w="25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sz w:val="19"/>
                <w:szCs w:val="19"/>
              </w:rPr>
              <w:t xml:space="preserve">Recall + emotional response</w:t>
            </w:r>
          </w:p>
        </w:tc>
        <w:tc>
          <w:tcPr>
            <w:tcW w:type="dxa" w:w="25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sz w:val="19"/>
                <w:szCs w:val="19"/>
              </w:rPr>
              <w:t xml:space="preserve">Full analysis: decisions, consequences</w:t>
            </w:r>
          </w:p>
        </w:tc>
        <w:tc>
          <w:tcPr>
            <w:tcW w:type="dxa" w:w="25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sz w:val="19"/>
                <w:szCs w:val="19"/>
              </w:rPr>
              <w:t xml:space="preserve">Civic complexity: duty, sacrifice, citizenship</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Testimony cards</w:t>
            </w:r>
          </w:p>
        </w:tc>
        <w:tc>
          <w:tcPr>
            <w:tcW w:type="dxa" w:w="2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Sailor + nurse only</w:t>
            </w:r>
          </w:p>
        </w:tc>
        <w:tc>
          <w:tcPr>
            <w:tcW w:type="dxa" w:w="2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All 6 accounts</w:t>
            </w:r>
          </w:p>
        </w:tc>
        <w:tc>
          <w:tcPr>
            <w:tcW w:type="dxa" w:w="2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All 6 + Day of Infamy speech</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19"/>
                <w:szCs w:val="19"/>
              </w:rPr>
              <w:t xml:space="preserve">Extension</w:t>
            </w:r>
          </w:p>
        </w:tc>
        <w:tc>
          <w:tcPr>
            <w:tcW w:type="dxa" w:w="25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sz w:val="19"/>
                <w:szCs w:val="19"/>
              </w:rPr>
              <w:t xml:space="preserve">First-person journal entry</w:t>
            </w:r>
          </w:p>
        </w:tc>
        <w:tc>
          <w:tcPr>
            <w:tcW w:type="dxa" w:w="25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sz w:val="19"/>
                <w:szCs w:val="19"/>
              </w:rPr>
              <w:t xml:space="preserve">Speech analysis</w:t>
            </w:r>
          </w:p>
        </w:tc>
        <w:tc>
          <w:tcPr>
            <w:tcW w:type="dxa" w:w="25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sz w:val="19"/>
                <w:szCs w:val="19"/>
              </w:rPr>
              <w:t xml:space="preserve">Memorial design challenge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Standards</w:t>
            </w:r>
          </w:p>
        </w:tc>
        <w:tc>
          <w:tcPr>
            <w:tcW w:type="dxa" w:w="2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NCSS Themes I, II</w:t>
            </w:r>
          </w:p>
        </w:tc>
        <w:tc>
          <w:tcPr>
            <w:tcW w:type="dxa" w:w="2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NCSS Theme VI</w:t>
            </w:r>
          </w:p>
        </w:tc>
        <w:tc>
          <w:tcPr>
            <w:tcW w:type="dxa" w:w="2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9"/>
                <w:szCs w:val="19"/>
              </w:rPr>
              <w:t xml:space="preserve">NCSS Theme X + CCSS RH.6-8.6</w:t>
            </w:r>
          </w:p>
        </w:tc>
      </w:tr>
    </w:tbl>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spacing w:before="80"/>
    </w:pPr>
    <w:r>
      <w:rPr>
        <w:rFonts w:ascii="Arial" w:cs="Arial" w:eastAsia="Arial" w:hAnsi="Arial"/>
        <w:color w:val="888888"/>
        <w:sz w:val="16"/>
        <w:szCs w:val="16"/>
      </w:rPr>
      <w:t xml:space="preserve">Educator Lesson Plan   |   harrisonjohnsonheroes.com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500"/>
      <w:gridCol w:w="3580"/>
    </w:tblGrid>
    <w:tr>
      <w:tc>
        <w:tcPr>
          <w:tcW w:type="dxa" w:w="6500"/>
          <w:tcBorders>
            <w:top w:val="none" w:color="FFFFFF" w:sz="0"/>
            <w:left w:val="none" w:color="FFFFFF" w:sz="0"/>
            <w:bottom w:val="single" w:color="8B0000" w:sz="6" w:space="2"/>
            <w:right w:val="none" w:color="FFFFFF" w:sz="0"/>
          </w:tcBorders>
          <w:tcMar>
            <w:top w:type="dxa" w:w="0"/>
            <w:left w:type="dxa" w:w="0"/>
            <w:bottom w:type="dxa" w:w="80"/>
            <w:right w:type="dxa" w:w="0"/>
          </w:tcMar>
        </w:tcPr>
        <w:p>
          <w:r>
            <w:rPr>
              <w:rFonts w:ascii="Arial" w:cs="Arial" w:eastAsia="Arial" w:hAnsi="Arial"/>
              <w:b/>
              <w:bCs/>
              <w:color w:val="0A1628"/>
              <w:sz w:val="20"/>
              <w:szCs w:val="20"/>
            </w:rPr>
            <w:t xml:space="preserve">Harrison's Heroes</w:t>
          </w:r>
        </w:p>
        <w:p>
          <w:r>
            <w:rPr>
              <w:rFonts w:ascii="Arial" w:cs="Arial" w:eastAsia="Arial" w:hAnsi="Arial"/>
              <w:color w:val="666666"/>
              <w:sz w:val="17"/>
              <w:szCs w:val="17"/>
            </w:rPr>
            <w:t xml:space="preserve">Educator Lesson Plan</w:t>
          </w:r>
        </w:p>
      </w:tc>
      <w:tc>
        <w:tcPr>
          <w:tcW w:type="dxa" w:w="3580"/>
          <w:tcBorders>
            <w:top w:val="none" w:color="FFFFFF" w:sz="0"/>
            <w:left w:val="none" w:color="FFFFFF" w:sz="0"/>
            <w:bottom w:val="single" w:color="8B0000" w:sz="6" w:space="2"/>
            <w:right w:val="none" w:color="FFFFFF" w:sz="0"/>
          </w:tcBorders>
          <w:tcMar>
            <w:top w:type="dxa" w:w="0"/>
            <w:left w:type="dxa" w:w="0"/>
            <w:bottom w:type="dxa" w:w="80"/>
            <w:right w:type="dxa" w:w="0"/>
          </w:tcMar>
          <w:vAlign w:val="bottom"/>
        </w:tcPr>
        <w:p>
          <w:pPr>
            <w:jc w:val="right"/>
          </w:pPr>
          <w:r>
            <w:rPr>
              <w:rFonts w:ascii="Arial" w:cs="Arial" w:eastAsia="Arial" w:hAnsi="Arial"/>
              <w:color w:val="888888"/>
              <w:sz w:val="16"/>
              <w:szCs w:val="16"/>
            </w:rPr>
            <w:t xml:space="preserve">Pearl Harbor VR · Grades 6–8</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80"/>
      <w:outlineLvl w:val="0"/>
    </w:pPr>
    <w:rPr>
      <w:rFonts w:ascii="Arial" w:cs="Arial" w:eastAsia="Arial" w:hAnsi="Arial"/>
      <w:b/>
      <w:bCs/>
      <w:color w:val="0A1628"/>
      <w:sz w:val="32"/>
      <w:szCs w:val="32"/>
    </w:rPr>
  </w:style>
  <w:style w:type="paragraph" w:styleId="Heading2">
    <w:name w:val="Heading 2"/>
    <w:basedOn w:val="Normal"/>
    <w:next w:val="Normal"/>
    <w:qFormat/>
    <w:pPr>
      <w:spacing w:after="80" w:before="220"/>
      <w:outlineLvl w:val="1"/>
    </w:pPr>
    <w:rPr>
      <w:rFonts w:ascii="Arial" w:cs="Arial" w:eastAsia="Arial" w:hAnsi="Arial"/>
      <w:b/>
      <w:bCs/>
      <w:color w:val="0A1628"/>
      <w:sz w:val="26"/>
      <w:szCs w:val="26"/>
    </w:rPr>
  </w:style>
  <w:style w:type="paragraph" w:styleId="Heading3">
    <w:name w:val="Heading 3"/>
    <w:basedOn w:val="Normal"/>
    <w:next w:val="Normal"/>
    <w:qFormat/>
    <w:pPr>
      <w:spacing w:after="60" w:before="160"/>
      <w:outlineLvl w:val="2"/>
    </w:pPr>
    <w:rPr>
      <w:rFonts w:ascii="Arial" w:cs="Arial" w:eastAsia="Arial" w:hAnsi="Arial"/>
      <w:b/>
      <w:bCs/>
      <w:color w:val="8B000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2026-05-09T18:46:42.977Z</dcterms:created>
  <dcterms:modified xsi:type="dcterms:W3CDTF">2026-05-09T18:46:42.977Z</dcterms:modified>
</cp:coreProperties>
</file>

<file path=docProps/custom.xml><?xml version="1.0" encoding="utf-8"?>
<Properties xmlns="http://schemas.openxmlformats.org/officeDocument/2006/custom-properties" xmlns:vt="http://schemas.openxmlformats.org/officeDocument/2006/docPropsVTypes"/>
</file>